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8" w:rsidRPr="00890FC8" w:rsidRDefault="00890FC8" w:rsidP="0089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Серік</w:t>
      </w:r>
      <w:proofErr w:type="spellEnd"/>
      <w:proofErr w:type="gramStart"/>
      <w:r w:rsidRPr="008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8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ҚСҰҢҚАРҰЛЫ ҚҰДАЙДЫҢ ҚҰБЫЛЫСЫ </w:t>
      </w:r>
    </w:p>
    <w:p w:rsidR="00890FC8" w:rsidRPr="00890FC8" w:rsidRDefault="00890FC8" w:rsidP="0089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</w:t>
      </w:r>
      <w:proofErr w:type="spellEnd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ҚСҰҢҚАРҰЛЫ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ҚҰДАЙДЫҢ ҚҰБЫЛЫСЫ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жалғанның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жарығына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биыл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санауымыздағы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ЖҮ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ЖЫЛДЫҚ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ғасырлар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күнпарағындағы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күміспен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күптелген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айрықша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құртша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көмескі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ғазиз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елестетіп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кәлимаға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бетіне</w:t>
      </w:r>
      <w:proofErr w:type="spellEnd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өктен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жүздеген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зердемізде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ой-санамызға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ныққаны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Заратустра мен Будда,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Мұхаммед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Адам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лебізін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бә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маңайынан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ойбайдан-аттан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аластап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қуып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таяққа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шегендеп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боқтығына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өлтірді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тағаланың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үрлеп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пендесінің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иіс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шұрқыраған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хайуан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көнбейтін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емес-ті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Санасыздың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саңылауын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тентекті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ғазауат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құрбан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құлағы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осынау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ғарыштан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бақилық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ақиқаттың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мағынасына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мағмұрланған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һауа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үмбеттері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қасиеттеп</w:t>
      </w:r>
      <w:proofErr w:type="spellEnd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Жаратқан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Мәрия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тамшы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жаралса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Пушкин мен Абай,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Мағжандар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бауырлап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фәни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тірлігінен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қажыған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атаулының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махаббатынан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пендесіне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Таурат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қылатын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фәни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антологиясы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сауалдарға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Гомер мен Данте, Шекспир мен Гете, Пушкин мен 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Пайғамбарлар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ақындар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кететіні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екеуі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оңбайтыны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христиандық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сүрелерінен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босанып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іздейтіні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ретіні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христиан,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славян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Ганибалдың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сүресі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орыстың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тұңғыш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жампоз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ақыры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жаршысына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сезбей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ХVІІ-ХVІІІ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ғасырлардағы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дық-патриархалдық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формациялар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1914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1-ші, 1939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2-ші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дүниежүзілік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қырғын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төңкерісі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сүренін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дүниежүзілік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1991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бүлігіне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аралықтағы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оқиғаларға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екі-ақ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Пушкин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Ресейде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қаққ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ғұмыр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жатырмыз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өзегімізге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обалымыз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өзімізге</w:t>
      </w:r>
      <w:proofErr w:type="spellEnd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үгінде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әлемдік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мәдениетке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жаһанның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ниетанымы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танымастай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гергені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ақиқат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Лермонтов та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Мағжан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«Ал,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қоштасайық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сардар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ағ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далама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Мұқағали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Мәскеудегі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ескерткішіне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ынны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ақындығы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атақта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ақындығы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Олжас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«Поэт красивым должен быть как Бог, Кто видел Бога? Тот, кто видел Пушкина!».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жетеқабыл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кемелдерге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керемет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кереңге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данышпанның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 да,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Пушкин – Абай,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Мағжан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Мұқағалиларды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Дәлдү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шыбын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жанартаудай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әлем-тапырық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қылатын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жапондық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қағаздары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келдім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еңбектеп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шалқа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қамшы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сабындай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ғұмырнамасын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екі-ақ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өлеңге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сыйдырған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бү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ралыда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Абыралы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жаяу-жалпылы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тұяқ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іліктіріп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Орал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соғысына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аман-есен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Алаштан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100-ге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кемелінен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қазағына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Мұхтар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Әуезов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дәуірнамасын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Жидебайда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Еуропаға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Пушкин мен Лермонтов, Гете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Мицкеевичке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көгіне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өрмелеп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Сұл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танмахмұт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Абай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жүруге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соқпақ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талдырып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қаңғыртатын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сүрлеуге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кетпес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томдарын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қайта-қайта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ақтарып-төңкере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беруіміз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қарақты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қатарластарынан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зиясындағы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Абай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тебі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ХХ-ХХІ-ші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ғасырлардағы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ХХІ-ші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ғасырдағы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өлеңі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бүкіл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дүниежүзілік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Абай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жырларынан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қанаттанған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халқы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Гете, Шекспир, Уитмен,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Рембо, Бернс,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Вознесенскийге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аралықтағы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қындарын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сөйлеті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дениетті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орыстар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маңдайымызға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біткен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Абайымызды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орысша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сөйлете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Мағжан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Мұқа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ғали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орысша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Поэзия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сөйлесу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Саңқылдаған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қарқылдаған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күлкі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жарқылдаған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теңеу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тақылдаған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ұйқас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тәлкегі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басы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ғой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лесуге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дү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сөйлесе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Пендені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марапаттайды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бәйек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уандығына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хайуанды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тәнті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«сарай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ақындары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итше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күшіктеп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Иісі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дығын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кеудеден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жоғарғы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кейбіреулердің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кіндіктен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ақыннан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дәлдүрішті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албасты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әжетхананың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қартаяды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тіршіліктің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жігін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өзегі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кеуіп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өлімге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ұсақ-түйек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пенделерге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таңырқай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тереңіне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тізесінде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жүрген-тұ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сүйген-күйген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сүрінген-бүлін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жіпке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доттарды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тамсана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тыңдау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бұйыр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маңдайға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Заратустра мен Будда,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Мұхаммед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тәңі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елшілері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Пушкин–Абай–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Мағжан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Мұқағалилар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Аллаңа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жіберген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Адасқан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мұң-шерін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осылардың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аузынан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кеңшілік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отырғандай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песе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ақыр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әлдеқашан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ғой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Қасым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Құдайдың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құбылысы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Онымен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шұ</w:t>
      </w:r>
      <w:proofErr w:type="gram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қырасып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жатсақ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өш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кеніміз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өлгеніміз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тіріліп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сегеміз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көгереді</w:t>
      </w:r>
      <w:proofErr w:type="spellEnd"/>
      <w:r w:rsidRPr="0089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D54AA" w:rsidRDefault="006D54AA"/>
    <w:p w:rsidR="00DF0885" w:rsidRDefault="00DF0885" w:rsidP="00DF088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proofErr w:type="spellStart"/>
      <w:r>
        <w:rPr>
          <w:rFonts w:ascii="Arial CYR" w:hAnsi="Arial CYR" w:cs="Arial CYR"/>
          <w:sz w:val="24"/>
          <w:szCs w:val="24"/>
        </w:rPr>
        <w:t>Орталық</w:t>
      </w:r>
      <w:proofErr w:type="spellEnd"/>
      <w:r>
        <w:rPr>
          <w:rFonts w:ascii="Arial CYR" w:hAnsi="Arial CYR" w:cs="Arial CYR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sz w:val="24"/>
          <w:szCs w:val="24"/>
        </w:rPr>
        <w:t>Қазақстан</w:t>
      </w:r>
      <w:proofErr w:type="spellEnd"/>
      <w:r>
        <w:rPr>
          <w:rFonts w:ascii="Arial CYR" w:hAnsi="Arial CYR" w:cs="Arial CYR"/>
          <w:sz w:val="24"/>
          <w:szCs w:val="24"/>
        </w:rPr>
        <w:t xml:space="preserve">. - 2011. - </w:t>
      </w:r>
      <w:r>
        <w:rPr>
          <w:rFonts w:ascii="Arial CYR" w:hAnsi="Arial CYR" w:cs="Arial CYR"/>
          <w:b/>
          <w:bCs/>
          <w:sz w:val="24"/>
          <w:szCs w:val="24"/>
        </w:rPr>
        <w:t xml:space="preserve">8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қыркүйек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№ 147/148)</w:t>
      </w:r>
      <w:r>
        <w:rPr>
          <w:rFonts w:ascii="Arial" w:hAnsi="Arial" w:cs="Arial"/>
          <w:sz w:val="24"/>
          <w:szCs w:val="24"/>
        </w:rPr>
        <w:t xml:space="preserve">. - 4 </w:t>
      </w:r>
      <w:r>
        <w:rPr>
          <w:rFonts w:ascii="Arial CYR" w:hAnsi="Arial CYR" w:cs="Arial CYR"/>
          <w:sz w:val="24"/>
          <w:szCs w:val="24"/>
        </w:rPr>
        <w:t xml:space="preserve">б. </w:t>
      </w:r>
    </w:p>
    <w:p w:rsidR="00DF0885" w:rsidRDefault="00DF0885"/>
    <w:sectPr w:rsidR="00DF0885" w:rsidSect="006D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C8"/>
    <w:rsid w:val="006D54AA"/>
    <w:rsid w:val="00890FC8"/>
    <w:rsid w:val="00DF0885"/>
    <w:rsid w:val="00F2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6379</Characters>
  <Application>Microsoft Office Word</Application>
  <DocSecurity>0</DocSecurity>
  <Lines>53</Lines>
  <Paragraphs>14</Paragraphs>
  <ScaleCrop>false</ScaleCrop>
  <Company>Карагандинская ОУНБ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NKRAY2</dc:creator>
  <cp:lastModifiedBy>NKRAY2</cp:lastModifiedBy>
  <cp:revision>2</cp:revision>
  <dcterms:created xsi:type="dcterms:W3CDTF">2011-09-18T06:33:00Z</dcterms:created>
  <dcterms:modified xsi:type="dcterms:W3CDTF">2011-09-18T10:52:00Z</dcterms:modified>
</cp:coreProperties>
</file>